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8B" w:rsidRDefault="0072027C">
      <w:pPr>
        <w:rPr>
          <w:sz w:val="44"/>
          <w:szCs w:val="44"/>
          <w:lang w:val="en-US"/>
        </w:rPr>
      </w:pPr>
      <w:r w:rsidRPr="0072027C">
        <w:rPr>
          <w:sz w:val="44"/>
          <w:szCs w:val="44"/>
        </w:rPr>
        <w:t>Идеальная температура хранения вина</w:t>
      </w:r>
    </w:p>
    <w:p w:rsidR="0072027C" w:rsidRDefault="0072027C">
      <w:pPr>
        <w:rPr>
          <w:sz w:val="28"/>
          <w:szCs w:val="28"/>
        </w:rPr>
      </w:pPr>
      <w:r w:rsidRPr="0072027C">
        <w:rPr>
          <w:sz w:val="28"/>
          <w:szCs w:val="28"/>
        </w:rPr>
        <w:t>Температура вина имеет основополагающее значение для обеспечения максимального удовольствия от вкуса и аромата вина. У нас есть руководство по температуре хранения вина, которое подскажет вам наиболее подходящую температуру для хранения вина.</w:t>
      </w:r>
    </w:p>
    <w:p w:rsidR="0072027C" w:rsidRDefault="0071144C">
      <w:pPr>
        <w:rPr>
          <w:sz w:val="28"/>
          <w:szCs w:val="28"/>
        </w:rPr>
      </w:pPr>
      <w:r>
        <w:rPr>
          <w:sz w:val="28"/>
          <w:szCs w:val="28"/>
        </w:rPr>
        <w:t>Крепкие к</w:t>
      </w:r>
      <w:r w:rsidR="0072027C">
        <w:rPr>
          <w:sz w:val="28"/>
          <w:szCs w:val="28"/>
        </w:rPr>
        <w:t>расные вина</w:t>
      </w:r>
    </w:p>
    <w:tbl>
      <w:tblPr>
        <w:tblW w:w="9123" w:type="dxa"/>
        <w:tblCellMar>
          <w:left w:w="0" w:type="dxa"/>
          <w:right w:w="0" w:type="dxa"/>
        </w:tblCellMar>
        <w:tblLook w:val="04A0"/>
      </w:tblPr>
      <w:tblGrid>
        <w:gridCol w:w="3384"/>
        <w:gridCol w:w="2358"/>
        <w:gridCol w:w="3381"/>
      </w:tblGrid>
      <w:tr w:rsidR="0071144C" w:rsidRPr="0071144C" w:rsidTr="0071144C">
        <w:trPr>
          <w:tblHeader/>
        </w:trPr>
        <w:tc>
          <w:tcPr>
            <w:tcW w:w="0" w:type="auto"/>
            <w:shd w:val="clear" w:color="auto" w:fill="095D58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Вино</w:t>
            </w:r>
          </w:p>
        </w:tc>
        <w:tc>
          <w:tcPr>
            <w:tcW w:w="0" w:type="auto"/>
            <w:shd w:val="clear" w:color="auto" w:fill="095D58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Температура (˚F)</w:t>
            </w:r>
          </w:p>
        </w:tc>
        <w:tc>
          <w:tcPr>
            <w:tcW w:w="3381" w:type="dxa"/>
            <w:shd w:val="clear" w:color="auto" w:fill="095D58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Температура (˚C)</w:t>
            </w:r>
          </w:p>
        </w:tc>
      </w:tr>
      <w:tr w:rsidR="0071144C" w:rsidRPr="0071144C" w:rsidTr="0071144C">
        <w:trPr>
          <w:trHeight w:val="97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Каберне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Совиньон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Красное Бургундия,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Барбареско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Барбера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Бароло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Брунелло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Речиото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Мальбек</w:t>
            </w:r>
            <w:proofErr w:type="spellEnd"/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63˚F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17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73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Шираз,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Зинфандель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Гран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Крю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Бордо,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Рибера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дель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Дуэро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Карменер</w:t>
            </w:r>
            <w:proofErr w:type="spellEnd"/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64˚F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18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Винтажный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портвейн,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Баньюльс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, Мадейра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66˚F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19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</w:tbl>
    <w:p w:rsidR="0072027C" w:rsidRDefault="0072027C">
      <w:pPr>
        <w:rPr>
          <w:sz w:val="28"/>
          <w:szCs w:val="28"/>
        </w:rPr>
      </w:pPr>
    </w:p>
    <w:p w:rsidR="0071144C" w:rsidRDefault="0071144C">
      <w:pPr>
        <w:rPr>
          <w:sz w:val="28"/>
          <w:szCs w:val="28"/>
        </w:rPr>
      </w:pPr>
      <w:r w:rsidRPr="0071144C">
        <w:rPr>
          <w:sz w:val="28"/>
          <w:szCs w:val="28"/>
        </w:rPr>
        <w:t>Красные</w:t>
      </w:r>
      <w:r>
        <w:rPr>
          <w:sz w:val="28"/>
          <w:szCs w:val="28"/>
        </w:rPr>
        <w:t xml:space="preserve"> вина</w:t>
      </w:r>
      <w:r w:rsidRPr="0071144C">
        <w:rPr>
          <w:sz w:val="28"/>
          <w:szCs w:val="28"/>
        </w:rPr>
        <w:t xml:space="preserve"> </w:t>
      </w:r>
      <w:proofErr w:type="gramStart"/>
      <w:r w:rsidRPr="0071144C">
        <w:rPr>
          <w:sz w:val="28"/>
          <w:szCs w:val="28"/>
        </w:rPr>
        <w:t>от</w:t>
      </w:r>
      <w:proofErr w:type="gramEnd"/>
      <w:r w:rsidRPr="0071144C">
        <w:rPr>
          <w:sz w:val="28"/>
          <w:szCs w:val="28"/>
        </w:rPr>
        <w:t xml:space="preserve"> легкой до средней крепости</w:t>
      </w:r>
    </w:p>
    <w:tbl>
      <w:tblPr>
        <w:tblW w:w="9123" w:type="dxa"/>
        <w:tblCellMar>
          <w:left w:w="0" w:type="dxa"/>
          <w:right w:w="0" w:type="dxa"/>
        </w:tblCellMar>
        <w:tblLook w:val="04A0"/>
      </w:tblPr>
      <w:tblGrid>
        <w:gridCol w:w="3384"/>
        <w:gridCol w:w="2358"/>
        <w:gridCol w:w="3381"/>
      </w:tblGrid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Вино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Температура (˚F)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Температура (˚C)</w:t>
            </w:r>
          </w:p>
        </w:tc>
      </w:tr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Божоле</w:t>
            </w:r>
            <w:proofErr w:type="spellEnd"/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54˚F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12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49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Молодые испанские и португальские вина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55˚F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13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Шинон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, Шерри, Тони Порт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57˚F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14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Светлый</w:t>
            </w:r>
            <w:proofErr w:type="gram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Зинфандельс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, Кьянти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59˚F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15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49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lastRenderedPageBreak/>
              <w:t>Пино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Нуар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Мерло</w:t>
            </w:r>
            <w:proofErr w:type="gram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Риоха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, Бордо (Молодое)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61˚F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16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</w:tbl>
    <w:p w:rsidR="0071144C" w:rsidRDefault="0071144C">
      <w:pPr>
        <w:rPr>
          <w:sz w:val="28"/>
          <w:szCs w:val="28"/>
        </w:rPr>
      </w:pPr>
    </w:p>
    <w:p w:rsidR="0071144C" w:rsidRDefault="0071144C">
      <w:pPr>
        <w:rPr>
          <w:sz w:val="28"/>
          <w:szCs w:val="28"/>
        </w:rPr>
      </w:pPr>
      <w:r>
        <w:rPr>
          <w:sz w:val="28"/>
          <w:szCs w:val="28"/>
        </w:rPr>
        <w:t>Сухие вина</w:t>
      </w:r>
    </w:p>
    <w:tbl>
      <w:tblPr>
        <w:tblW w:w="9123" w:type="dxa"/>
        <w:tblCellMar>
          <w:left w:w="0" w:type="dxa"/>
          <w:right w:w="0" w:type="dxa"/>
        </w:tblCellMar>
        <w:tblLook w:val="04A0"/>
      </w:tblPr>
      <w:tblGrid>
        <w:gridCol w:w="3384"/>
        <w:gridCol w:w="2358"/>
        <w:gridCol w:w="3381"/>
      </w:tblGrid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Вино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Температура (˚F)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Температура (˚C)</w:t>
            </w:r>
          </w:p>
        </w:tc>
      </w:tr>
      <w:tr w:rsidR="0071144C" w:rsidRPr="0071144C" w:rsidTr="0071144C">
        <w:trPr>
          <w:trHeight w:val="97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Рислинг Эльзас, Итальянские Белые,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Пино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Блан,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Пино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Гри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Пуйи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Фьюм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Пуйи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Фюссе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Грюнер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Вельтлинер</w:t>
            </w:r>
            <w:proofErr w:type="spellEnd"/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46˚F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8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49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Шенен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Блан, Бордо Блан,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Совиньон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Блан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48˚F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9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Шардоне</w:t>
            </w:r>
            <w:proofErr w:type="spellEnd"/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50˚F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10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Кондриё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, белое бургундское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52˚F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11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49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Полнотелое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Шардоне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Грейвс</w:t>
            </w:r>
            <w:proofErr w:type="spellEnd"/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54˚F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12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</w:tbl>
    <w:p w:rsidR="0071144C" w:rsidRDefault="0071144C">
      <w:pPr>
        <w:rPr>
          <w:sz w:val="28"/>
          <w:szCs w:val="28"/>
        </w:rPr>
      </w:pPr>
    </w:p>
    <w:p w:rsidR="0071144C" w:rsidRDefault="0071144C">
      <w:pPr>
        <w:rPr>
          <w:sz w:val="28"/>
          <w:szCs w:val="28"/>
        </w:rPr>
      </w:pPr>
      <w:r w:rsidRPr="0071144C">
        <w:rPr>
          <w:sz w:val="28"/>
          <w:szCs w:val="28"/>
        </w:rPr>
        <w:t>Игристые вина и сладкие вина</w:t>
      </w:r>
    </w:p>
    <w:tbl>
      <w:tblPr>
        <w:tblW w:w="9123" w:type="dxa"/>
        <w:tblCellMar>
          <w:left w:w="0" w:type="dxa"/>
          <w:right w:w="0" w:type="dxa"/>
        </w:tblCellMar>
        <w:tblLook w:val="04A0"/>
      </w:tblPr>
      <w:tblGrid>
        <w:gridCol w:w="3384"/>
        <w:gridCol w:w="2358"/>
        <w:gridCol w:w="3381"/>
      </w:tblGrid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Вино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Температура (˚F)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b/>
                <w:bCs/>
                <w:color w:val="FFFFFF"/>
                <w:spacing w:val="-2"/>
                <w:sz w:val="17"/>
                <w:lang w:eastAsia="ru-RU"/>
              </w:rPr>
              <w:t>Температура (˚C)</w:t>
            </w:r>
          </w:p>
        </w:tc>
      </w:tr>
      <w:tr w:rsidR="0071144C" w:rsidRPr="0071144C" w:rsidTr="0071144C">
        <w:trPr>
          <w:trHeight w:val="25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Асти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Спуманте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Кава</w:t>
            </w:r>
            <w:proofErr w:type="spellEnd"/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41˚F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5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49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Невинтажное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 шампанское и игристое вино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43˚F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6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121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lastRenderedPageBreak/>
              <w:t xml:space="preserve">Сладкий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Вувре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Тавель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Белый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Зинфандель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Барсак, Ледяное вино, Токайское, Сотерн,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Ауслезе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Беренауслезе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Трокенберенауслезе</w:t>
            </w:r>
            <w:proofErr w:type="spellEnd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, Саке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45˚F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7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  <w:tr w:rsidR="0071144C" w:rsidRPr="0071144C" w:rsidTr="0071144C">
        <w:trPr>
          <w:trHeight w:val="732"/>
        </w:trPr>
        <w:tc>
          <w:tcPr>
            <w:tcW w:w="3384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Марочное шампанское, Мускаты, Рислинг (Новый Свет) и Игристое вино</w:t>
            </w:r>
          </w:p>
        </w:tc>
        <w:tc>
          <w:tcPr>
            <w:tcW w:w="2358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46˚F</w:t>
            </w:r>
          </w:p>
        </w:tc>
        <w:tc>
          <w:tcPr>
            <w:tcW w:w="3381" w:type="dxa"/>
            <w:tcBorders>
              <w:top w:val="single" w:sz="4" w:space="0" w:color="095D58"/>
            </w:tcBorders>
            <w:shd w:val="clear" w:color="auto" w:fill="0B7A72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1144C" w:rsidRPr="0071144C" w:rsidRDefault="0071144C" w:rsidP="0071144C">
            <w:pPr>
              <w:spacing w:after="288" w:line="240" w:lineRule="auto"/>
              <w:jc w:val="center"/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</w:pPr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8</w:t>
            </w:r>
            <w:proofErr w:type="gramStart"/>
            <w:r w:rsidRPr="0071144C">
              <w:rPr>
                <w:rFonts w:ascii="Arial" w:eastAsia="Times New Roman" w:hAnsi="Arial" w:cs="Arial"/>
                <w:color w:val="FFFFFF"/>
                <w:spacing w:val="-2"/>
                <w:sz w:val="17"/>
                <w:szCs w:val="17"/>
                <w:lang w:eastAsia="ru-RU"/>
              </w:rPr>
              <w:t>˚С</w:t>
            </w:r>
            <w:proofErr w:type="gramEnd"/>
          </w:p>
        </w:tc>
      </w:tr>
    </w:tbl>
    <w:p w:rsidR="0071144C" w:rsidRDefault="0071144C">
      <w:pPr>
        <w:rPr>
          <w:sz w:val="28"/>
          <w:szCs w:val="28"/>
        </w:rPr>
      </w:pPr>
    </w:p>
    <w:p w:rsidR="00894084" w:rsidRDefault="00894084">
      <w:pPr>
        <w:rPr>
          <w:sz w:val="28"/>
          <w:szCs w:val="28"/>
        </w:rPr>
      </w:pPr>
      <w:r>
        <w:rPr>
          <w:sz w:val="28"/>
          <w:szCs w:val="28"/>
        </w:rPr>
        <w:t>Мы с радостью проконсультируем вас о покупке винных шкафов</w:t>
      </w:r>
    </w:p>
    <w:p w:rsidR="00894084" w:rsidRDefault="00894084">
      <w:pPr>
        <w:rPr>
          <w:sz w:val="28"/>
          <w:szCs w:val="28"/>
        </w:rPr>
      </w:pPr>
      <w:r>
        <w:rPr>
          <w:sz w:val="28"/>
          <w:szCs w:val="28"/>
        </w:rPr>
        <w:t xml:space="preserve">У нас на сайте </w:t>
      </w:r>
      <w:hyperlink r:id="rId7" w:history="1">
        <w:r w:rsidRPr="00332C5F">
          <w:rPr>
            <w:rStyle w:val="ab"/>
            <w:sz w:val="28"/>
            <w:szCs w:val="28"/>
          </w:rPr>
          <w:t>https://climar.ru</w:t>
        </w:r>
      </w:hyperlink>
      <w:r>
        <w:rPr>
          <w:sz w:val="28"/>
          <w:szCs w:val="28"/>
        </w:rPr>
        <w:t xml:space="preserve"> или в </w:t>
      </w:r>
      <w:proofErr w:type="spellStart"/>
      <w:r>
        <w:rPr>
          <w:sz w:val="28"/>
          <w:szCs w:val="28"/>
        </w:rPr>
        <w:t>шоу-румах</w:t>
      </w:r>
      <w:proofErr w:type="spellEnd"/>
      <w:r>
        <w:rPr>
          <w:sz w:val="28"/>
          <w:szCs w:val="28"/>
        </w:rPr>
        <w:t xml:space="preserve"> наших партнеров</w:t>
      </w:r>
    </w:p>
    <w:p w:rsidR="0071144C" w:rsidRPr="0072027C" w:rsidRDefault="0071144C">
      <w:pPr>
        <w:rPr>
          <w:sz w:val="28"/>
          <w:szCs w:val="28"/>
        </w:rPr>
      </w:pPr>
    </w:p>
    <w:sectPr w:rsidR="0071144C" w:rsidRPr="0072027C" w:rsidSect="008042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0F" w:rsidRDefault="005C100F" w:rsidP="0072027C">
      <w:pPr>
        <w:spacing w:after="0" w:line="240" w:lineRule="auto"/>
      </w:pPr>
      <w:r>
        <w:separator/>
      </w:r>
    </w:p>
  </w:endnote>
  <w:endnote w:type="continuationSeparator" w:id="0">
    <w:p w:rsidR="005C100F" w:rsidRDefault="005C100F" w:rsidP="0072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0F" w:rsidRDefault="005C100F" w:rsidP="0072027C">
      <w:pPr>
        <w:spacing w:after="0" w:line="240" w:lineRule="auto"/>
      </w:pPr>
      <w:r>
        <w:separator/>
      </w:r>
    </w:p>
  </w:footnote>
  <w:footnote w:type="continuationSeparator" w:id="0">
    <w:p w:rsidR="005C100F" w:rsidRDefault="005C100F" w:rsidP="0072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7C" w:rsidRDefault="0072027C">
    <w:pPr>
      <w:pStyle w:val="a3"/>
    </w:pPr>
    <w:r>
      <w:rPr>
        <w:noProof/>
        <w:lang w:eastAsia="ru-RU"/>
      </w:rPr>
      <w:drawing>
        <wp:inline distT="0" distB="0" distL="0" distR="0">
          <wp:extent cx="2415540" cy="477428"/>
          <wp:effectExtent l="0" t="0" r="0" b="0"/>
          <wp:docPr id="1" name="Рисунок 0" descr="clim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m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093" cy="47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5"/>
      <w:gridCol w:w="4786"/>
    </w:tblGrid>
    <w:tr w:rsidR="0072027C" w:rsidTr="0072027C">
      <w:tc>
        <w:tcPr>
          <w:tcW w:w="4785" w:type="dxa"/>
        </w:tcPr>
        <w:p w:rsidR="0072027C" w:rsidRPr="0072027C" w:rsidRDefault="0072027C">
          <w:pPr>
            <w:pStyle w:val="a3"/>
            <w:rPr>
              <w:b/>
              <w:sz w:val="24"/>
              <w:szCs w:val="24"/>
            </w:rPr>
          </w:pPr>
          <w:r w:rsidRPr="0072027C">
            <w:rPr>
              <w:b/>
              <w:sz w:val="24"/>
              <w:szCs w:val="24"/>
            </w:rPr>
            <w:t>Эксперт по климатической технике</w:t>
          </w:r>
        </w:p>
      </w:tc>
      <w:tc>
        <w:tcPr>
          <w:tcW w:w="4786" w:type="dxa"/>
        </w:tcPr>
        <w:p w:rsidR="0072027C" w:rsidRPr="0072027C" w:rsidRDefault="0072027C">
          <w:pPr>
            <w:pStyle w:val="a3"/>
            <w:rPr>
              <w:lang w:val="en-US"/>
            </w:rPr>
          </w:pPr>
          <w:r>
            <w:rPr>
              <w:lang w:val="en-US"/>
            </w:rPr>
            <w:t>Climar.ru</w:t>
          </w:r>
        </w:p>
      </w:tc>
    </w:tr>
  </w:tbl>
  <w:p w:rsidR="0072027C" w:rsidRDefault="007202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027C"/>
    <w:rsid w:val="005C100F"/>
    <w:rsid w:val="0071144C"/>
    <w:rsid w:val="0072027C"/>
    <w:rsid w:val="0080428B"/>
    <w:rsid w:val="0089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27C"/>
  </w:style>
  <w:style w:type="paragraph" w:styleId="a5">
    <w:name w:val="footer"/>
    <w:basedOn w:val="a"/>
    <w:link w:val="a6"/>
    <w:uiPriority w:val="99"/>
    <w:semiHidden/>
    <w:unhideWhenUsed/>
    <w:rsid w:val="0072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027C"/>
  </w:style>
  <w:style w:type="paragraph" w:styleId="a7">
    <w:name w:val="Balloon Text"/>
    <w:basedOn w:val="a"/>
    <w:link w:val="a8"/>
    <w:uiPriority w:val="99"/>
    <w:semiHidden/>
    <w:unhideWhenUsed/>
    <w:rsid w:val="0072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27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1144C"/>
    <w:rPr>
      <w:b/>
      <w:bCs/>
    </w:rPr>
  </w:style>
  <w:style w:type="character" w:styleId="ab">
    <w:name w:val="Hyperlink"/>
    <w:basedOn w:val="a0"/>
    <w:uiPriority w:val="99"/>
    <w:unhideWhenUsed/>
    <w:rsid w:val="00894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im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3FF12-698C-4F59-A9D1-DC86394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Goncharenko Aleksis</dc:creator>
  <cp:lastModifiedBy>Goncharenko Aleksis</cp:lastModifiedBy>
  <cp:revision>2</cp:revision>
  <dcterms:created xsi:type="dcterms:W3CDTF">2022-06-17T21:39:00Z</dcterms:created>
  <dcterms:modified xsi:type="dcterms:W3CDTF">2022-06-17T21:39:00Z</dcterms:modified>
</cp:coreProperties>
</file>